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F07EF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F07EFC">
              <w:rPr>
                <w:rFonts w:ascii="Times New Roman" w:hAnsi="Times New Roman" w:cs="Times New Roman"/>
                <w:sz w:val="36"/>
                <w:szCs w:val="36"/>
              </w:rPr>
              <w:t>Організація брокерської діяльності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10033A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Фінанси і кредит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5150D1" w:rsidRDefault="005150D1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Теоретичні основи функціонування брокерського посередництва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Організація брокерської фірми та біржового посередництва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Механізм брокерського обслуговування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Документальне оформлення взаємовідносин між брокерами і</w:t>
            </w:r>
            <w:r w:rsidR="00F0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клієнтами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Види доручень брокеру</w:t>
            </w:r>
          </w:p>
          <w:p w:rsidR="004F0AB5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>Аналіз та прогнозування біржової кон’юнктури</w:t>
            </w:r>
          </w:p>
          <w:p w:rsidR="00EA6FEC" w:rsidRDefault="004F0AB5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Економіко- організаційні основи брокерської діяльності</w:t>
            </w:r>
          </w:p>
          <w:p w:rsidR="00F07EFC" w:rsidRPr="00F07EFC" w:rsidRDefault="00EA6FEC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7EFC" w:rsidRPr="00F07EFC">
              <w:rPr>
                <w:rFonts w:ascii="Times New Roman" w:hAnsi="Times New Roman" w:cs="Times New Roman"/>
                <w:sz w:val="24"/>
                <w:szCs w:val="24"/>
              </w:rPr>
              <w:t>Ефективність брокерської діяльності та біржового</w:t>
            </w:r>
          </w:p>
          <w:p w:rsidR="00EA6FEC" w:rsidRPr="00D11FFA" w:rsidRDefault="00F07EFC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07EFC">
              <w:rPr>
                <w:rFonts w:ascii="Times New Roman" w:hAnsi="Times New Roman" w:cs="Times New Roman"/>
                <w:sz w:val="24"/>
                <w:szCs w:val="24"/>
              </w:rPr>
              <w:t>осередн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ицтва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F0AB5" w:rsidRPr="00F375E3" w:rsidRDefault="00EA6FEC" w:rsidP="0089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сучасних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організації брокерської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сприятиме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розумінню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особливостей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>організації та ефективн</w:t>
            </w:r>
            <w:r w:rsidR="00891D59">
              <w:rPr>
                <w:rFonts w:ascii="Times New Roman" w:hAnsi="Times New Roman" w:cs="Times New Roman"/>
                <w:sz w:val="24"/>
                <w:szCs w:val="24"/>
              </w:rPr>
              <w:t>ості</w:t>
            </w:r>
            <w:r w:rsidR="004F0AB5" w:rsidRPr="004F0AB5">
              <w:rPr>
                <w:rFonts w:ascii="Times New Roman" w:hAnsi="Times New Roman" w:cs="Times New Roman"/>
                <w:sz w:val="24"/>
                <w:szCs w:val="24"/>
              </w:rPr>
              <w:t xml:space="preserve"> функціонування брокерського посередництва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>
      <w:bookmarkStart w:id="0" w:name="_GoBack"/>
      <w:bookmarkEnd w:id="0"/>
    </w:p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EC"/>
    <w:rsid w:val="0010033A"/>
    <w:rsid w:val="001071E2"/>
    <w:rsid w:val="00127C3B"/>
    <w:rsid w:val="001A3AFF"/>
    <w:rsid w:val="001A41BA"/>
    <w:rsid w:val="001B7AF1"/>
    <w:rsid w:val="002178AE"/>
    <w:rsid w:val="004F0AB5"/>
    <w:rsid w:val="005150D1"/>
    <w:rsid w:val="00690FA1"/>
    <w:rsid w:val="007A6795"/>
    <w:rsid w:val="008135F6"/>
    <w:rsid w:val="00891D59"/>
    <w:rsid w:val="00D9209F"/>
    <w:rsid w:val="00E21459"/>
    <w:rsid w:val="00EA6FEC"/>
    <w:rsid w:val="00EE3CBA"/>
    <w:rsid w:val="00F03CF0"/>
    <w:rsid w:val="00F07EFC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Вова</cp:lastModifiedBy>
  <cp:revision>4</cp:revision>
  <dcterms:created xsi:type="dcterms:W3CDTF">2021-03-05T18:19:00Z</dcterms:created>
  <dcterms:modified xsi:type="dcterms:W3CDTF">2022-04-27T18:05:00Z</dcterms:modified>
</cp:coreProperties>
</file>